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276A4B" w:rsidR="00BA5D40" w:rsidRDefault="008B78B7">
      <w:pPr>
        <w:jc w:val="center"/>
        <w:rPr>
          <w:b/>
          <w:sz w:val="28"/>
          <w:szCs w:val="28"/>
        </w:rPr>
      </w:pPr>
      <w:r>
        <w:rPr>
          <w:b/>
          <w:sz w:val="28"/>
          <w:szCs w:val="28"/>
        </w:rPr>
        <w:t>TERMS OF REFERENCE (TOR)</w:t>
      </w:r>
    </w:p>
    <w:p w14:paraId="00000002" w14:textId="4765DA3B" w:rsidR="00BA5D40" w:rsidRDefault="008B78B7">
      <w:pPr>
        <w:jc w:val="center"/>
        <w:rPr>
          <w:b/>
        </w:rPr>
      </w:pPr>
      <w:r>
        <w:rPr>
          <w:b/>
        </w:rPr>
        <w:t>GRAPHIC DESIGN</w:t>
      </w:r>
      <w:r w:rsidR="00CD0AC9">
        <w:rPr>
          <w:b/>
        </w:rPr>
        <w:t xml:space="preserve"> FOR</w:t>
      </w:r>
      <w:r w:rsidR="00491810">
        <w:rPr>
          <w:b/>
        </w:rPr>
        <w:t xml:space="preserve"> THE</w:t>
      </w:r>
      <w:r w:rsidR="00CD0AC9">
        <w:rPr>
          <w:b/>
        </w:rPr>
        <w:t xml:space="preserve"> 16 DAYS OF ACTIVISM </w:t>
      </w:r>
      <w:r w:rsidR="00F950CA">
        <w:rPr>
          <w:b/>
        </w:rPr>
        <w:t xml:space="preserve">DIGITAL </w:t>
      </w:r>
      <w:r w:rsidR="00CD0AC9">
        <w:rPr>
          <w:b/>
        </w:rPr>
        <w:t>CAMPAIGN</w:t>
      </w:r>
    </w:p>
    <w:p w14:paraId="00000003" w14:textId="7907F1D8" w:rsidR="00BA5D40" w:rsidRDefault="00BA5D40">
      <w:pPr>
        <w:jc w:val="both"/>
      </w:pPr>
    </w:p>
    <w:p w14:paraId="40D5E77A" w14:textId="77777777" w:rsidR="00CD0AC9" w:rsidRDefault="00CD0AC9">
      <w:pPr>
        <w:jc w:val="both"/>
      </w:pPr>
    </w:p>
    <w:p w14:paraId="00000004" w14:textId="77777777" w:rsidR="00BA5D40" w:rsidRDefault="008B78B7">
      <w:pPr>
        <w:numPr>
          <w:ilvl w:val="0"/>
          <w:numId w:val="1"/>
        </w:numPr>
        <w:pBdr>
          <w:top w:val="nil"/>
          <w:left w:val="nil"/>
          <w:bottom w:val="nil"/>
          <w:right w:val="nil"/>
          <w:between w:val="nil"/>
        </w:pBdr>
        <w:jc w:val="both"/>
        <w:rPr>
          <w:b/>
          <w:color w:val="000000"/>
        </w:rPr>
      </w:pPr>
      <w:r>
        <w:rPr>
          <w:b/>
          <w:color w:val="000000"/>
        </w:rPr>
        <w:t xml:space="preserve">Context and </w:t>
      </w:r>
      <w:r>
        <w:rPr>
          <w:b/>
        </w:rPr>
        <w:t>justification</w:t>
      </w:r>
    </w:p>
    <w:p w14:paraId="00000005" w14:textId="77777777" w:rsidR="00BA5D40" w:rsidRDefault="00BA5D40">
      <w:pPr>
        <w:jc w:val="both"/>
      </w:pPr>
    </w:p>
    <w:p w14:paraId="00000006" w14:textId="77777777" w:rsidR="00BA5D40" w:rsidRDefault="008B78B7">
      <w:pPr>
        <w:jc w:val="both"/>
      </w:pPr>
      <w:r>
        <w:t xml:space="preserve">The International Planned Parenthood Federation Africa Region (IPPFAR) is one of the leading sexual and reproductive health and rights (SRHR) service delivery organizations in Africa, and a leading sexual and reproductive health and rights advocacy voice in the region through its 40 Member Associations and Collaborative Partners in 40 Sub-Saharan countries. </w:t>
      </w:r>
    </w:p>
    <w:p w14:paraId="00000007" w14:textId="77777777" w:rsidR="00BA5D40" w:rsidRDefault="00BA5D40">
      <w:pPr>
        <w:jc w:val="both"/>
      </w:pPr>
    </w:p>
    <w:p w14:paraId="00000008" w14:textId="73A23D4F" w:rsidR="00BA5D40" w:rsidRDefault="004815AF">
      <w:pPr>
        <w:jc w:val="both"/>
      </w:pPr>
      <w:r>
        <w:t>T</w:t>
      </w:r>
      <w:r w:rsidR="00D02763">
        <w:t xml:space="preserve">he </w:t>
      </w:r>
      <w:r w:rsidR="00D02763" w:rsidRPr="003E79CF">
        <w:t xml:space="preserve">IPPF ARO </w:t>
      </w:r>
      <w:r w:rsidR="00D02763">
        <w:t>youth-led branch, the Youth Action Movement (YAM),</w:t>
      </w:r>
      <w:r w:rsidR="00D02763" w:rsidRPr="003E79CF">
        <w:t xml:space="preserve"> </w:t>
      </w:r>
      <w:r w:rsidR="00D02763">
        <w:t>will</w:t>
      </w:r>
      <w:r w:rsidR="00D02763" w:rsidRPr="003E79CF">
        <w:t xml:space="preserve"> conduct a digital campaign during the 16 days of activism to amplify IPPF voices of youth, women, and girls </w:t>
      </w:r>
      <w:r w:rsidR="00957C06">
        <w:t xml:space="preserve">on </w:t>
      </w:r>
      <w:r w:rsidR="00D02763" w:rsidRPr="003E79CF">
        <w:t>and promote gender equality.</w:t>
      </w:r>
      <w:r w:rsidR="00D02763">
        <w:t xml:space="preserve"> </w:t>
      </w:r>
      <w:r w:rsidR="00273BEF" w:rsidRPr="00273BEF">
        <w:t xml:space="preserve">The 16 Days of Activism against Gender-Based Violence is an annual international campaign that kicks off on 25 November, the International Day for the Elimination of Violence against Women, and runs until 10 December, Human Rights Day. It was started by activists at the inaugural Women’s Global Leadership Institute in 1991 and continues to be coordinated each year by the </w:t>
      </w:r>
      <w:proofErr w:type="spellStart"/>
      <w:r w:rsidR="00273BEF" w:rsidRPr="00273BEF">
        <w:t>Center</w:t>
      </w:r>
      <w:proofErr w:type="spellEnd"/>
      <w:r w:rsidR="00273BEF" w:rsidRPr="00273BEF">
        <w:t xml:space="preserve"> for Women’s Global Leadership. It is used as an organizing strategy by individuals and organizations around the world to call for the prevention and elimination of violence against women and girls</w:t>
      </w:r>
      <w:r w:rsidR="008B78B7" w:rsidRPr="00273BEF">
        <w:t>. </w:t>
      </w:r>
    </w:p>
    <w:p w14:paraId="00000009" w14:textId="77777777" w:rsidR="00BA5D40" w:rsidRPr="00273BEF" w:rsidRDefault="00BA5D40">
      <w:pPr>
        <w:jc w:val="both"/>
      </w:pPr>
    </w:p>
    <w:p w14:paraId="0000001A" w14:textId="1326090D" w:rsidR="00BA5D40" w:rsidRDefault="00477C2B" w:rsidP="00EF6C8A">
      <w:pPr>
        <w:jc w:val="both"/>
      </w:pPr>
      <w:r w:rsidRPr="00477C2B">
        <w:t>The global theme for this year’s 16 Days of Activism against Gender-Based Violence, which will run from 25 November to 10 December 2022, is “UNITE! Activism to end violence against women and girls”</w:t>
      </w:r>
      <w:r w:rsidR="008B78B7">
        <w:t>.</w:t>
      </w:r>
      <w:r>
        <w:t xml:space="preserve"> </w:t>
      </w:r>
      <w:r w:rsidR="00D07FDF" w:rsidRPr="00096FB7">
        <w:rPr>
          <w:lang w:val="en-US"/>
        </w:rPr>
        <w:t xml:space="preserve">The </w:t>
      </w:r>
      <w:r w:rsidR="00D07FDF">
        <w:t xml:space="preserve">YAM </w:t>
      </w:r>
      <w:r w:rsidR="00AE68DE">
        <w:rPr>
          <w:lang w:val="en-US"/>
        </w:rPr>
        <w:t>intend</w:t>
      </w:r>
      <w:r w:rsidR="001A2314">
        <w:rPr>
          <w:lang w:val="en-US"/>
        </w:rPr>
        <w:t>, through this campaign,</w:t>
      </w:r>
      <w:r w:rsidR="00D07FDF" w:rsidRPr="00096FB7">
        <w:rPr>
          <w:lang w:val="en-US"/>
        </w:rPr>
        <w:t xml:space="preserve"> to </w:t>
      </w:r>
      <w:r w:rsidR="0084600A">
        <w:rPr>
          <w:lang w:val="en-US"/>
        </w:rPr>
        <w:t>promote</w:t>
      </w:r>
      <w:r w:rsidR="00D07FDF" w:rsidRPr="00096FB7">
        <w:rPr>
          <w:lang w:val="en-US"/>
        </w:rPr>
        <w:t xml:space="preserve"> the</w:t>
      </w:r>
      <w:r w:rsidR="001A2314">
        <w:rPr>
          <w:lang w:val="en-US"/>
        </w:rPr>
        <w:t>ir</w:t>
      </w:r>
      <w:r w:rsidR="00D07FDF" w:rsidRPr="00096FB7">
        <w:rPr>
          <w:lang w:val="en-US"/>
        </w:rPr>
        <w:t xml:space="preserve"> actions, </w:t>
      </w:r>
      <w:proofErr w:type="gramStart"/>
      <w:r w:rsidR="00D07FDF" w:rsidRPr="00096FB7">
        <w:rPr>
          <w:lang w:val="en-US"/>
        </w:rPr>
        <w:t>engagement</w:t>
      </w:r>
      <w:proofErr w:type="gramEnd"/>
      <w:r w:rsidR="00D07FDF" w:rsidRPr="00096FB7">
        <w:rPr>
          <w:lang w:val="en-US"/>
        </w:rPr>
        <w:t xml:space="preserve"> and activism to end violence against women and girls, leveraging digital technology and social media to increase awareness and advocacy for change</w:t>
      </w:r>
      <w:r w:rsidR="00D07FDF" w:rsidRPr="00447D70">
        <w:rPr>
          <w:lang w:val="en-US"/>
        </w:rPr>
        <w:t>.</w:t>
      </w:r>
    </w:p>
    <w:p w14:paraId="0000001B" w14:textId="77777777" w:rsidR="00BA5D40" w:rsidRDefault="00BA5D40">
      <w:pPr>
        <w:widowControl w:val="0"/>
        <w:jc w:val="both"/>
      </w:pPr>
    </w:p>
    <w:p w14:paraId="0000001C"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Scope and focus of assignment </w:t>
      </w:r>
    </w:p>
    <w:p w14:paraId="0000001D" w14:textId="77777777" w:rsidR="00BA5D40" w:rsidRDefault="00BA5D40">
      <w:pPr>
        <w:widowControl w:val="0"/>
        <w:pBdr>
          <w:top w:val="nil"/>
          <w:left w:val="nil"/>
          <w:bottom w:val="nil"/>
          <w:right w:val="nil"/>
          <w:between w:val="nil"/>
        </w:pBdr>
        <w:ind w:left="720"/>
        <w:jc w:val="both"/>
        <w:rPr>
          <w:b/>
          <w:color w:val="000000"/>
        </w:rPr>
      </w:pPr>
    </w:p>
    <w:p w14:paraId="0000001E" w14:textId="2113D946" w:rsidR="00BA5D40" w:rsidRDefault="00A9341F">
      <w:pPr>
        <w:jc w:val="both"/>
      </w:pPr>
      <w:r w:rsidRPr="00A9341F">
        <w:t xml:space="preserve">The </w:t>
      </w:r>
      <w:r>
        <w:t>purpose</w:t>
      </w:r>
      <w:r w:rsidRPr="00A9341F">
        <w:t xml:space="preserve"> of the assignment is to provide short-term graphic design services to </w:t>
      </w:r>
      <w:r w:rsidR="000148AF">
        <w:t xml:space="preserve">effectively </w:t>
      </w:r>
      <w:r w:rsidRPr="00A9341F">
        <w:t xml:space="preserve">support the </w:t>
      </w:r>
      <w:r w:rsidR="000148AF">
        <w:t xml:space="preserve">implementation and delivery of the </w:t>
      </w:r>
      <w:r w:rsidRPr="00A9341F">
        <w:t>16 Days of Activism against GBV campaign.</w:t>
      </w:r>
    </w:p>
    <w:p w14:paraId="1183162B" w14:textId="71A5B70B" w:rsidR="002A7826" w:rsidRDefault="002A7826">
      <w:pPr>
        <w:jc w:val="both"/>
      </w:pPr>
      <w:r>
        <w:t>These include visuals in English and French accompanied by social media copies in both languages.</w:t>
      </w:r>
    </w:p>
    <w:p w14:paraId="00000025" w14:textId="77777777" w:rsidR="00BA5D40" w:rsidRDefault="00BA5D40"/>
    <w:p w14:paraId="00000026" w14:textId="50AA92DF" w:rsidR="00BA5D40" w:rsidRDefault="008B78B7">
      <w:pPr>
        <w:numPr>
          <w:ilvl w:val="0"/>
          <w:numId w:val="1"/>
        </w:numPr>
        <w:pBdr>
          <w:top w:val="nil"/>
          <w:left w:val="nil"/>
          <w:bottom w:val="nil"/>
          <w:right w:val="nil"/>
          <w:between w:val="nil"/>
        </w:pBdr>
        <w:rPr>
          <w:b/>
          <w:color w:val="000000"/>
        </w:rPr>
      </w:pPr>
      <w:r>
        <w:rPr>
          <w:b/>
          <w:color w:val="000000"/>
        </w:rPr>
        <w:t>Deliverable</w:t>
      </w:r>
      <w:r w:rsidR="00063EDA">
        <w:rPr>
          <w:b/>
          <w:color w:val="000000"/>
        </w:rPr>
        <w:t>s</w:t>
      </w:r>
      <w:r>
        <w:rPr>
          <w:b/>
          <w:color w:val="000000"/>
        </w:rPr>
        <w:t xml:space="preserve"> </w:t>
      </w:r>
    </w:p>
    <w:p w14:paraId="00000027" w14:textId="77777777" w:rsidR="00BA5D40" w:rsidRDefault="00BA5D40">
      <w:pPr>
        <w:pBdr>
          <w:top w:val="nil"/>
          <w:left w:val="nil"/>
          <w:bottom w:val="nil"/>
          <w:right w:val="nil"/>
          <w:between w:val="nil"/>
        </w:pBdr>
        <w:ind w:left="720"/>
        <w:rPr>
          <w:b/>
          <w:color w:val="000000"/>
        </w:rPr>
      </w:pPr>
    </w:p>
    <w:p w14:paraId="5ED91203" w14:textId="6E4ECCF2" w:rsidR="005B7055" w:rsidRDefault="00082FBB">
      <w:pPr>
        <w:numPr>
          <w:ilvl w:val="0"/>
          <w:numId w:val="3"/>
        </w:numPr>
        <w:pBdr>
          <w:top w:val="nil"/>
          <w:left w:val="nil"/>
          <w:bottom w:val="nil"/>
          <w:right w:val="nil"/>
          <w:between w:val="nil"/>
        </w:pBdr>
        <w:rPr>
          <w:color w:val="000000"/>
        </w:rPr>
      </w:pPr>
      <w:r>
        <w:rPr>
          <w:color w:val="000000"/>
        </w:rPr>
        <w:t xml:space="preserve">Develop </w:t>
      </w:r>
      <w:r w:rsidR="00FC2D6C">
        <w:t>short animations</w:t>
      </w:r>
      <w:r w:rsidR="00FC2D6C">
        <w:rPr>
          <w:color w:val="000000"/>
        </w:rPr>
        <w:t xml:space="preserve"> and </w:t>
      </w:r>
      <w:r>
        <w:rPr>
          <w:color w:val="000000"/>
        </w:rPr>
        <w:t xml:space="preserve">videos </w:t>
      </w:r>
      <w:r w:rsidR="0029197C">
        <w:rPr>
          <w:color w:val="000000"/>
        </w:rPr>
        <w:t xml:space="preserve">on </w:t>
      </w:r>
      <w:r w:rsidR="0010571C">
        <w:rPr>
          <w:color w:val="000000"/>
        </w:rPr>
        <w:t xml:space="preserve">the thematic related to SGBV, </w:t>
      </w:r>
      <w:r w:rsidR="0029197C">
        <w:rPr>
          <w:color w:val="000000"/>
        </w:rPr>
        <w:t>gender equality</w:t>
      </w:r>
      <w:r w:rsidR="0010571C">
        <w:rPr>
          <w:color w:val="000000"/>
        </w:rPr>
        <w:t>, feminism</w:t>
      </w:r>
      <w:r w:rsidR="002A7826">
        <w:rPr>
          <w:color w:val="000000"/>
        </w:rPr>
        <w:t>, LGBTIQ+ rights,</w:t>
      </w:r>
      <w:r w:rsidR="0010571C">
        <w:rPr>
          <w:color w:val="000000"/>
        </w:rPr>
        <w:t xml:space="preserve"> as well as </w:t>
      </w:r>
      <w:r w:rsidR="00FC2D6C">
        <w:rPr>
          <w:color w:val="000000"/>
        </w:rPr>
        <w:t>youth engagement</w:t>
      </w:r>
      <w:r w:rsidR="008B78B7">
        <w:rPr>
          <w:color w:val="000000"/>
        </w:rPr>
        <w:t>.</w:t>
      </w:r>
    </w:p>
    <w:p w14:paraId="36614D6A" w14:textId="77777777" w:rsidR="00856A6D" w:rsidRDefault="008B78B7" w:rsidP="00856A6D">
      <w:pPr>
        <w:numPr>
          <w:ilvl w:val="0"/>
          <w:numId w:val="3"/>
        </w:numPr>
        <w:pBdr>
          <w:top w:val="nil"/>
          <w:left w:val="nil"/>
          <w:bottom w:val="nil"/>
          <w:right w:val="nil"/>
          <w:between w:val="nil"/>
        </w:pBdr>
      </w:pPr>
      <w:r>
        <w:t xml:space="preserve">Design </w:t>
      </w:r>
      <w:r w:rsidR="00B4483D">
        <w:t xml:space="preserve">a </w:t>
      </w:r>
      <w:proofErr w:type="spellStart"/>
      <w:r w:rsidR="00B4483D">
        <w:t>twibbon</w:t>
      </w:r>
      <w:proofErr w:type="spellEnd"/>
      <w:r w:rsidR="00B4483D">
        <w:t xml:space="preserve"> frame and </w:t>
      </w:r>
      <w:r w:rsidR="00DE0533">
        <w:t>messages on the theme of the campaign</w:t>
      </w:r>
      <w:r>
        <w:t>.</w:t>
      </w:r>
    </w:p>
    <w:p w14:paraId="00000029" w14:textId="5C60066A" w:rsidR="00BA5D40" w:rsidRDefault="00856A6D" w:rsidP="00856A6D">
      <w:pPr>
        <w:numPr>
          <w:ilvl w:val="0"/>
          <w:numId w:val="3"/>
        </w:numPr>
        <w:pBdr>
          <w:top w:val="nil"/>
          <w:left w:val="nil"/>
          <w:bottom w:val="nil"/>
          <w:right w:val="nil"/>
          <w:between w:val="nil"/>
        </w:pBdr>
      </w:pPr>
      <w:r>
        <w:t>Design all social media assets such as poster/flyers of all activities</w:t>
      </w:r>
      <w:r>
        <w:t>.</w:t>
      </w:r>
    </w:p>
    <w:p w14:paraId="6D76E051" w14:textId="52A651D1" w:rsidR="002A7826" w:rsidRDefault="002A7826">
      <w:pPr>
        <w:numPr>
          <w:ilvl w:val="0"/>
          <w:numId w:val="3"/>
        </w:numPr>
        <w:pBdr>
          <w:top w:val="nil"/>
          <w:left w:val="nil"/>
          <w:bottom w:val="nil"/>
          <w:right w:val="nil"/>
          <w:between w:val="nil"/>
        </w:pBdr>
      </w:pPr>
      <w:r>
        <w:t xml:space="preserve">The visual designs and social media copy should be as diverse as possible, representing people belonging to different gender identities, sexual orientations, and </w:t>
      </w:r>
      <w:r w:rsidR="00063EDA">
        <w:t>representing persons with disabilities.</w:t>
      </w:r>
    </w:p>
    <w:p w14:paraId="75286BB0" w14:textId="2625AADD" w:rsidR="00063EDA" w:rsidRDefault="00063EDA">
      <w:pPr>
        <w:numPr>
          <w:ilvl w:val="0"/>
          <w:numId w:val="3"/>
        </w:numPr>
        <w:pBdr>
          <w:top w:val="nil"/>
          <w:left w:val="nil"/>
          <w:bottom w:val="nil"/>
          <w:right w:val="nil"/>
          <w:between w:val="nil"/>
        </w:pBdr>
      </w:pPr>
      <w:r>
        <w:t>The social media copy should always be Human Rights based.</w:t>
      </w:r>
    </w:p>
    <w:p w14:paraId="185AFCF4" w14:textId="338B412A" w:rsidR="002A7826" w:rsidRPr="00E635C6" w:rsidRDefault="00856A6D">
      <w:pPr>
        <w:numPr>
          <w:ilvl w:val="0"/>
          <w:numId w:val="3"/>
        </w:numPr>
        <w:pBdr>
          <w:top w:val="nil"/>
          <w:left w:val="nil"/>
          <w:bottom w:val="nil"/>
          <w:right w:val="nil"/>
          <w:between w:val="nil"/>
        </w:pBdr>
      </w:pPr>
      <w:r w:rsidRPr="00E635C6">
        <w:t xml:space="preserve">Design minimum of 16 </w:t>
      </w:r>
      <w:r w:rsidR="002A7826" w:rsidRPr="00E635C6">
        <w:t xml:space="preserve">visuals in both </w:t>
      </w:r>
      <w:r w:rsidR="00E635C6" w:rsidRPr="00E635C6">
        <w:t>languages.</w:t>
      </w:r>
    </w:p>
    <w:p w14:paraId="7B12FA7C" w14:textId="5074D2DC" w:rsidR="002A7826" w:rsidRDefault="002A7826">
      <w:pPr>
        <w:numPr>
          <w:ilvl w:val="0"/>
          <w:numId w:val="3"/>
        </w:numPr>
        <w:pBdr>
          <w:top w:val="nil"/>
          <w:left w:val="nil"/>
          <w:bottom w:val="nil"/>
          <w:right w:val="nil"/>
          <w:between w:val="nil"/>
        </w:pBdr>
      </w:pPr>
      <w:r>
        <w:t>The social media assets should be delivered to IPPFAR in the formats required for Facebook, Instagram, Twitter, and YouTube if videos will be produced.</w:t>
      </w:r>
    </w:p>
    <w:p w14:paraId="2CCA2E0B" w14:textId="3D136A08" w:rsidR="00063EDA" w:rsidRDefault="00063EDA" w:rsidP="00856A6D">
      <w:pPr>
        <w:numPr>
          <w:ilvl w:val="0"/>
          <w:numId w:val="3"/>
        </w:numPr>
        <w:pBdr>
          <w:top w:val="nil"/>
          <w:left w:val="nil"/>
          <w:bottom w:val="nil"/>
          <w:right w:val="nil"/>
          <w:between w:val="nil"/>
        </w:pBdr>
      </w:pPr>
      <w:r>
        <w:t>Produce a short report of the campaign when it ends, which will include social media metrics and impact.</w:t>
      </w:r>
    </w:p>
    <w:p w14:paraId="6BFC8977" w14:textId="77777777" w:rsidR="004A44A7" w:rsidRDefault="004A44A7">
      <w:pPr>
        <w:widowControl w:val="0"/>
        <w:jc w:val="both"/>
      </w:pPr>
    </w:p>
    <w:p w14:paraId="00000031"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lastRenderedPageBreak/>
        <w:t xml:space="preserve">Timeframe </w:t>
      </w:r>
    </w:p>
    <w:p w14:paraId="00000032" w14:textId="5243EF27" w:rsidR="00BA5D40" w:rsidRDefault="008B78B7">
      <w:pPr>
        <w:widowControl w:val="0"/>
        <w:pBdr>
          <w:top w:val="nil"/>
          <w:left w:val="nil"/>
          <w:bottom w:val="nil"/>
          <w:right w:val="nil"/>
          <w:between w:val="nil"/>
        </w:pBdr>
        <w:jc w:val="both"/>
        <w:rPr>
          <w:b/>
          <w:color w:val="000000"/>
        </w:rPr>
      </w:pPr>
      <w:r>
        <w:rPr>
          <w:color w:val="000000"/>
        </w:rPr>
        <w:t>The consultancy shall be for a</w:t>
      </w:r>
      <w:r w:rsidR="00633EB0">
        <w:rPr>
          <w:color w:val="000000"/>
        </w:rPr>
        <w:t xml:space="preserve"> maximum</w:t>
      </w:r>
      <w:r>
        <w:rPr>
          <w:color w:val="000000"/>
        </w:rPr>
        <w:t xml:space="preserve"> duration of </w:t>
      </w:r>
      <w:r w:rsidR="00633EB0">
        <w:rPr>
          <w:color w:val="000000"/>
        </w:rPr>
        <w:t>20</w:t>
      </w:r>
      <w:r>
        <w:rPr>
          <w:color w:val="000000"/>
        </w:rPr>
        <w:t xml:space="preserve"> days from the date of signing the contract. </w:t>
      </w:r>
    </w:p>
    <w:p w14:paraId="00000033" w14:textId="77777777" w:rsidR="00BA5D40" w:rsidRDefault="00BA5D40">
      <w:pPr>
        <w:widowControl w:val="0"/>
        <w:pBdr>
          <w:top w:val="nil"/>
          <w:left w:val="nil"/>
          <w:bottom w:val="nil"/>
          <w:right w:val="nil"/>
          <w:between w:val="nil"/>
        </w:pBdr>
        <w:jc w:val="both"/>
        <w:rPr>
          <w:color w:val="000000"/>
        </w:rPr>
      </w:pPr>
    </w:p>
    <w:p w14:paraId="00000034"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Working arrangement </w:t>
      </w:r>
    </w:p>
    <w:p w14:paraId="00000035" w14:textId="77777777" w:rsidR="00BA5D40" w:rsidRDefault="008B78B7">
      <w:pPr>
        <w:widowControl w:val="0"/>
        <w:pBdr>
          <w:top w:val="nil"/>
          <w:left w:val="nil"/>
          <w:bottom w:val="nil"/>
          <w:right w:val="nil"/>
          <w:between w:val="nil"/>
        </w:pBdr>
        <w:jc w:val="both"/>
        <w:rPr>
          <w:color w:val="000000"/>
        </w:rPr>
      </w:pPr>
      <w:r>
        <w:rPr>
          <w:color w:val="000000"/>
        </w:rPr>
        <w:t xml:space="preserve">The consultant shall be paid 50% of the total cost upon approval and signing the contract and the balance upon satisfactory production of the materials/illustrations. </w:t>
      </w:r>
    </w:p>
    <w:p w14:paraId="00000036" w14:textId="77777777" w:rsidR="00BA5D40" w:rsidRDefault="00BA5D40">
      <w:pPr>
        <w:widowControl w:val="0"/>
        <w:pBdr>
          <w:top w:val="nil"/>
          <w:left w:val="nil"/>
          <w:bottom w:val="nil"/>
          <w:right w:val="nil"/>
          <w:between w:val="nil"/>
        </w:pBdr>
        <w:jc w:val="both"/>
        <w:rPr>
          <w:color w:val="000000"/>
        </w:rPr>
      </w:pPr>
    </w:p>
    <w:p w14:paraId="00000037"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Copyrights </w:t>
      </w:r>
    </w:p>
    <w:p w14:paraId="00000038" w14:textId="77777777" w:rsidR="00BA5D40" w:rsidRDefault="008B78B7">
      <w:pPr>
        <w:widowControl w:val="0"/>
        <w:pBdr>
          <w:top w:val="nil"/>
          <w:left w:val="nil"/>
          <w:bottom w:val="nil"/>
          <w:right w:val="nil"/>
          <w:between w:val="nil"/>
        </w:pBdr>
        <w:jc w:val="both"/>
        <w:rPr>
          <w:color w:val="000000"/>
        </w:rPr>
      </w:pPr>
      <w:r>
        <w:rPr>
          <w:color w:val="000000"/>
        </w:rPr>
        <w:t>All materials arising out of the consultancy shall remain the property of IPPFAR.</w:t>
      </w:r>
    </w:p>
    <w:p w14:paraId="00000039" w14:textId="77777777" w:rsidR="00BA5D40" w:rsidRDefault="00BA5D40">
      <w:pPr>
        <w:widowControl w:val="0"/>
        <w:pBdr>
          <w:top w:val="nil"/>
          <w:left w:val="nil"/>
          <w:bottom w:val="nil"/>
          <w:right w:val="nil"/>
          <w:between w:val="nil"/>
        </w:pBdr>
        <w:jc w:val="both"/>
        <w:rPr>
          <w:color w:val="000000"/>
        </w:rPr>
      </w:pPr>
    </w:p>
    <w:p w14:paraId="0000003A" w14:textId="77777777" w:rsidR="00BA5D40" w:rsidRDefault="008B78B7">
      <w:pPr>
        <w:widowControl w:val="0"/>
        <w:numPr>
          <w:ilvl w:val="0"/>
          <w:numId w:val="1"/>
        </w:numPr>
        <w:pBdr>
          <w:top w:val="nil"/>
          <w:left w:val="nil"/>
          <w:bottom w:val="nil"/>
          <w:right w:val="nil"/>
          <w:between w:val="nil"/>
        </w:pBdr>
        <w:jc w:val="both"/>
        <w:rPr>
          <w:b/>
          <w:color w:val="000000"/>
        </w:rPr>
      </w:pPr>
      <w:r>
        <w:rPr>
          <w:b/>
          <w:color w:val="000000"/>
        </w:rPr>
        <w:t xml:space="preserve">Required Qualifications and Experience of the Consultancy firm/individual </w:t>
      </w:r>
    </w:p>
    <w:p w14:paraId="0000003B" w14:textId="77777777" w:rsidR="00BA5D40" w:rsidRDefault="008B78B7">
      <w:pPr>
        <w:rPr>
          <w:color w:val="000000"/>
        </w:rPr>
      </w:pPr>
      <w:r>
        <w:rPr>
          <w:color w:val="000000"/>
        </w:rPr>
        <w:t xml:space="preserve"> </w:t>
      </w:r>
    </w:p>
    <w:p w14:paraId="0000003C" w14:textId="77777777" w:rsidR="00BA5D40" w:rsidRDefault="006F707F">
      <w:pPr>
        <w:numPr>
          <w:ilvl w:val="0"/>
          <w:numId w:val="2"/>
        </w:numPr>
        <w:jc w:val="both"/>
      </w:pPr>
      <w:sdt>
        <w:sdtPr>
          <w:tag w:val="goog_rdk_4"/>
          <w:id w:val="1258474837"/>
        </w:sdtPr>
        <w:sdtEndPr/>
        <w:sdtContent/>
      </w:sdt>
      <w:sdt>
        <w:sdtPr>
          <w:tag w:val="goog_rdk_5"/>
          <w:id w:val="-1430881413"/>
        </w:sdtPr>
        <w:sdtEndPr/>
        <w:sdtContent/>
      </w:sdt>
      <w:r w:rsidR="008B78B7">
        <w:t>Degree in a relevant discipline (Graphic Design, Arts, Journalism, Mass Communication, Marketing, or similar).</w:t>
      </w:r>
    </w:p>
    <w:p w14:paraId="0000003D" w14:textId="77777777" w:rsidR="00BA5D40" w:rsidRDefault="008B78B7">
      <w:pPr>
        <w:numPr>
          <w:ilvl w:val="0"/>
          <w:numId w:val="2"/>
        </w:numPr>
        <w:jc w:val="both"/>
      </w:pPr>
      <w:r>
        <w:t>Over three years of work experience designing communication materials and/or illustrations, for online placement or print.</w:t>
      </w:r>
    </w:p>
    <w:p w14:paraId="0000003E" w14:textId="7B825A42" w:rsidR="00BA5D40" w:rsidRDefault="008B78B7">
      <w:pPr>
        <w:numPr>
          <w:ilvl w:val="0"/>
          <w:numId w:val="2"/>
        </w:numPr>
        <w:jc w:val="both"/>
      </w:pPr>
      <w:r>
        <w:t xml:space="preserve">The designer must be highly proficient in using graphics applications such as Adobe Illustrator, </w:t>
      </w:r>
      <w:proofErr w:type="gramStart"/>
      <w:r>
        <w:t>Photoshop</w:t>
      </w:r>
      <w:proofErr w:type="gramEnd"/>
      <w:r>
        <w:t xml:space="preserve"> and InDesign.</w:t>
      </w:r>
    </w:p>
    <w:p w14:paraId="0000003F" w14:textId="32A2C47F" w:rsidR="00BA5D40" w:rsidRDefault="008B78B7">
      <w:pPr>
        <w:numPr>
          <w:ilvl w:val="0"/>
          <w:numId w:val="2"/>
        </w:numPr>
        <w:jc w:val="both"/>
      </w:pPr>
      <w:r>
        <w:t>The designer must have clear and mature styles of design, demonstrating an understanding of the communication requirements of IPPFAR.</w:t>
      </w:r>
    </w:p>
    <w:p w14:paraId="00000043" w14:textId="77777777" w:rsidR="00BA5D40" w:rsidRDefault="008B78B7">
      <w:pPr>
        <w:numPr>
          <w:ilvl w:val="0"/>
          <w:numId w:val="2"/>
        </w:numPr>
        <w:pBdr>
          <w:top w:val="nil"/>
          <w:left w:val="nil"/>
          <w:bottom w:val="nil"/>
          <w:right w:val="nil"/>
          <w:between w:val="nil"/>
        </w:pBdr>
        <w:jc w:val="both"/>
      </w:pPr>
      <w:r>
        <w:t>Demonstrated ability to take initiative and work independently with limited supervision and within the established deadlines.</w:t>
      </w:r>
    </w:p>
    <w:p w14:paraId="00000045" w14:textId="77777777" w:rsidR="00BA5D40" w:rsidRDefault="008B78B7">
      <w:pPr>
        <w:numPr>
          <w:ilvl w:val="0"/>
          <w:numId w:val="2"/>
        </w:numPr>
        <w:pBdr>
          <w:top w:val="nil"/>
          <w:left w:val="nil"/>
          <w:bottom w:val="nil"/>
          <w:right w:val="nil"/>
          <w:between w:val="nil"/>
        </w:pBdr>
        <w:jc w:val="both"/>
      </w:pPr>
      <w:r>
        <w:t>Ability to conceptualise, plan and execute innovative ideas.</w:t>
      </w:r>
    </w:p>
    <w:p w14:paraId="00000048" w14:textId="37AEA101" w:rsidR="00BA5D40" w:rsidRDefault="008B78B7" w:rsidP="0084600A">
      <w:pPr>
        <w:numPr>
          <w:ilvl w:val="0"/>
          <w:numId w:val="2"/>
        </w:numPr>
        <w:pBdr>
          <w:top w:val="nil"/>
          <w:left w:val="nil"/>
          <w:bottom w:val="nil"/>
          <w:right w:val="nil"/>
          <w:between w:val="nil"/>
        </w:pBdr>
        <w:jc w:val="both"/>
      </w:pPr>
      <w:r>
        <w:t>Responds positively to critical feedback and differing points of view.</w:t>
      </w:r>
    </w:p>
    <w:p w14:paraId="00000049" w14:textId="77777777" w:rsidR="00BA5D40" w:rsidRDefault="008B78B7">
      <w:pPr>
        <w:numPr>
          <w:ilvl w:val="0"/>
          <w:numId w:val="2"/>
        </w:numPr>
        <w:pBdr>
          <w:top w:val="nil"/>
          <w:left w:val="nil"/>
          <w:bottom w:val="nil"/>
          <w:right w:val="nil"/>
          <w:between w:val="nil"/>
        </w:pBdr>
        <w:jc w:val="both"/>
      </w:pPr>
      <w:r>
        <w:t>Sets priorities, produces quality outputs.</w:t>
      </w:r>
    </w:p>
    <w:p w14:paraId="0000004A" w14:textId="77777777" w:rsidR="00BA5D40" w:rsidRDefault="008B78B7">
      <w:pPr>
        <w:numPr>
          <w:ilvl w:val="0"/>
          <w:numId w:val="2"/>
        </w:numPr>
        <w:pBdr>
          <w:top w:val="nil"/>
          <w:left w:val="nil"/>
          <w:bottom w:val="nil"/>
          <w:right w:val="nil"/>
          <w:between w:val="nil"/>
        </w:pBdr>
        <w:jc w:val="both"/>
      </w:pPr>
      <w:r>
        <w:t>Meets deadlines and manages time efficiently.</w:t>
      </w:r>
    </w:p>
    <w:p w14:paraId="0000004B" w14:textId="77777777" w:rsidR="00BA5D40" w:rsidRDefault="008B78B7">
      <w:pPr>
        <w:numPr>
          <w:ilvl w:val="0"/>
          <w:numId w:val="2"/>
        </w:numPr>
        <w:pBdr>
          <w:top w:val="nil"/>
          <w:left w:val="nil"/>
          <w:bottom w:val="nil"/>
          <w:right w:val="nil"/>
          <w:between w:val="nil"/>
        </w:pBdr>
        <w:jc w:val="both"/>
      </w:pPr>
      <w:r>
        <w:t>Excellent communication skills, organ</w:t>
      </w:r>
      <w:sdt>
        <w:sdtPr>
          <w:tag w:val="goog_rdk_6"/>
          <w:id w:val="-1702167278"/>
        </w:sdtPr>
        <w:sdtEndPr/>
        <w:sdtContent/>
      </w:sdt>
      <w:sdt>
        <w:sdtPr>
          <w:tag w:val="goog_rdk_7"/>
          <w:id w:val="53829859"/>
        </w:sdtPr>
        <w:sdtEndPr/>
        <w:sdtContent/>
      </w:sdt>
      <w:r>
        <w:t>ised.</w:t>
      </w:r>
    </w:p>
    <w:p w14:paraId="0000004C" w14:textId="10BD7222" w:rsidR="00BA5D40" w:rsidRDefault="008B78B7">
      <w:pPr>
        <w:numPr>
          <w:ilvl w:val="0"/>
          <w:numId w:val="2"/>
        </w:numPr>
        <w:pBdr>
          <w:top w:val="nil"/>
          <w:left w:val="nil"/>
          <w:bottom w:val="nil"/>
          <w:right w:val="nil"/>
          <w:between w:val="nil"/>
        </w:pBdr>
        <w:jc w:val="both"/>
      </w:pPr>
      <w:r>
        <w:t xml:space="preserve">Ability to </w:t>
      </w:r>
      <w:r w:rsidR="00CA71B2">
        <w:t>converse in</w:t>
      </w:r>
      <w:r>
        <w:t xml:space="preserve"> English </w:t>
      </w:r>
    </w:p>
    <w:p w14:paraId="0000004D" w14:textId="77777777" w:rsidR="00BA5D40" w:rsidRDefault="00BA5D40">
      <w:pPr>
        <w:widowControl w:val="0"/>
        <w:pBdr>
          <w:top w:val="nil"/>
          <w:left w:val="nil"/>
          <w:bottom w:val="nil"/>
          <w:right w:val="nil"/>
          <w:between w:val="nil"/>
        </w:pBdr>
        <w:spacing w:after="18"/>
        <w:jc w:val="both"/>
        <w:rPr>
          <w:color w:val="000000"/>
        </w:rPr>
      </w:pPr>
    </w:p>
    <w:p w14:paraId="0000004E" w14:textId="77777777" w:rsidR="00BA5D40" w:rsidRDefault="008B78B7">
      <w:pPr>
        <w:numPr>
          <w:ilvl w:val="0"/>
          <w:numId w:val="1"/>
        </w:numPr>
        <w:pBdr>
          <w:top w:val="nil"/>
          <w:left w:val="nil"/>
          <w:bottom w:val="nil"/>
          <w:right w:val="nil"/>
          <w:between w:val="nil"/>
        </w:pBdr>
        <w:jc w:val="both"/>
        <w:rPr>
          <w:b/>
          <w:color w:val="000000"/>
        </w:rPr>
      </w:pPr>
      <w:r>
        <w:rPr>
          <w:b/>
          <w:color w:val="000000"/>
        </w:rPr>
        <w:t>Considerations</w:t>
      </w:r>
    </w:p>
    <w:p w14:paraId="0000004F" w14:textId="77777777" w:rsidR="00BA5D40" w:rsidRDefault="00BA5D40">
      <w:pPr>
        <w:pBdr>
          <w:top w:val="nil"/>
          <w:left w:val="nil"/>
          <w:bottom w:val="nil"/>
          <w:right w:val="nil"/>
          <w:between w:val="nil"/>
        </w:pBdr>
        <w:ind w:left="720"/>
        <w:jc w:val="both"/>
        <w:rPr>
          <w:b/>
          <w:color w:val="000000"/>
        </w:rPr>
      </w:pPr>
    </w:p>
    <w:p w14:paraId="00000050" w14:textId="77777777" w:rsidR="00BA5D40" w:rsidRDefault="008B78B7">
      <w:pPr>
        <w:jc w:val="both"/>
      </w:pPr>
      <w:r>
        <w:rPr>
          <w:b/>
          <w:i/>
        </w:rPr>
        <w:t>Creativity:</w:t>
      </w:r>
      <w:r>
        <w:t> All materials must be creatively done with the highest artistic quality. Designers must be willing to change designs based on feedback from the IPPF team. Designers must be capable and experienced in understanding creative concepts when explained either directly or from group discussions brainstorming ideas for design.</w:t>
      </w:r>
    </w:p>
    <w:p w14:paraId="00000051" w14:textId="77777777" w:rsidR="00BA5D40" w:rsidRDefault="00BA5D40">
      <w:pPr>
        <w:jc w:val="both"/>
      </w:pPr>
    </w:p>
    <w:p w14:paraId="00000052" w14:textId="77777777" w:rsidR="00BA5D40" w:rsidRDefault="008B78B7">
      <w:pPr>
        <w:jc w:val="both"/>
      </w:pPr>
      <w:r>
        <w:rPr>
          <w:b/>
          <w:i/>
        </w:rPr>
        <w:t>Comprehension:</w:t>
      </w:r>
      <w:r>
        <w:t> The materials should be clearly understandable by the target population.</w:t>
      </w:r>
    </w:p>
    <w:p w14:paraId="00000053" w14:textId="77777777" w:rsidR="00BA5D40" w:rsidRDefault="00BA5D40">
      <w:pPr>
        <w:jc w:val="both"/>
      </w:pPr>
    </w:p>
    <w:p w14:paraId="00000054" w14:textId="77777777" w:rsidR="00BA5D40" w:rsidRDefault="008B78B7">
      <w:pPr>
        <w:jc w:val="both"/>
      </w:pPr>
      <w:r>
        <w:rPr>
          <w:b/>
          <w:i/>
        </w:rPr>
        <w:t>Appropriateness:</w:t>
      </w:r>
      <w:r>
        <w:t xml:space="preserve"> All creative works must be appealing and respectful to all cultures, gender sensitive, and considerate of audiences with different backgrounds in different geographic settings. The materials should be appropriate for each intended audience in implied meanings, tones, </w:t>
      </w:r>
      <w:proofErr w:type="gramStart"/>
      <w:r>
        <w:t>format</w:t>
      </w:r>
      <w:proofErr w:type="gramEnd"/>
      <w:r>
        <w:t xml:space="preserve"> or style. </w:t>
      </w:r>
    </w:p>
    <w:p w14:paraId="00000055" w14:textId="77777777" w:rsidR="00BA5D40" w:rsidRDefault="00BA5D40">
      <w:pPr>
        <w:jc w:val="both"/>
      </w:pPr>
    </w:p>
    <w:p w14:paraId="00000056" w14:textId="77777777" w:rsidR="00BA5D40" w:rsidRDefault="008B78B7">
      <w:pPr>
        <w:jc w:val="both"/>
      </w:pPr>
      <w:r>
        <w:rPr>
          <w:b/>
          <w:i/>
        </w:rPr>
        <w:t>Persuasion:</w:t>
      </w:r>
      <w:r>
        <w:t> The designs are expected to be easily appreciated and retained by the target audience persuading them to undertake the communicated message.</w:t>
      </w:r>
    </w:p>
    <w:p w14:paraId="00000057" w14:textId="77777777" w:rsidR="00BA5D40" w:rsidRDefault="00BA5D40">
      <w:pPr>
        <w:widowControl w:val="0"/>
        <w:jc w:val="both"/>
      </w:pPr>
    </w:p>
    <w:p w14:paraId="00000058" w14:textId="77777777" w:rsidR="00BA5D40" w:rsidRDefault="008B78B7">
      <w:pPr>
        <w:widowControl w:val="0"/>
        <w:pBdr>
          <w:top w:val="nil"/>
          <w:left w:val="nil"/>
          <w:bottom w:val="nil"/>
          <w:right w:val="nil"/>
          <w:between w:val="nil"/>
        </w:pBdr>
        <w:jc w:val="both"/>
        <w:rPr>
          <w:b/>
          <w:color w:val="000000"/>
        </w:rPr>
      </w:pPr>
      <w:r>
        <w:rPr>
          <w:b/>
          <w:color w:val="000000"/>
        </w:rPr>
        <w:t xml:space="preserve">      11- Application procedure </w:t>
      </w:r>
    </w:p>
    <w:p w14:paraId="00000059" w14:textId="77777777" w:rsidR="00BA5D40" w:rsidRDefault="008B78B7">
      <w:pPr>
        <w:widowControl w:val="0"/>
        <w:pBdr>
          <w:top w:val="nil"/>
          <w:left w:val="nil"/>
          <w:bottom w:val="nil"/>
          <w:right w:val="nil"/>
          <w:between w:val="nil"/>
        </w:pBdr>
        <w:jc w:val="both"/>
        <w:rPr>
          <w:color w:val="000000"/>
        </w:rPr>
      </w:pPr>
      <w:r>
        <w:rPr>
          <w:color w:val="000000"/>
        </w:rPr>
        <w:t xml:space="preserve">Applicants are required to submit the following: </w:t>
      </w:r>
    </w:p>
    <w:p w14:paraId="0000005A" w14:textId="77777777" w:rsidR="00BA5D40" w:rsidRDefault="008B78B7">
      <w:pPr>
        <w:widowControl w:val="0"/>
        <w:pBdr>
          <w:top w:val="nil"/>
          <w:left w:val="nil"/>
          <w:bottom w:val="nil"/>
          <w:right w:val="nil"/>
          <w:between w:val="nil"/>
        </w:pBdr>
        <w:spacing w:after="18"/>
        <w:jc w:val="both"/>
        <w:rPr>
          <w:color w:val="000000"/>
        </w:rPr>
      </w:pPr>
      <w:r>
        <w:rPr>
          <w:color w:val="000000"/>
        </w:rPr>
        <w:t xml:space="preserve">(a) A technical proposal: Letter of Interest, stating why you consider yourself/your firm suitable </w:t>
      </w:r>
      <w:r>
        <w:rPr>
          <w:color w:val="000000"/>
        </w:rPr>
        <w:lastRenderedPageBreak/>
        <w:t>for the assignment,</w:t>
      </w:r>
    </w:p>
    <w:p w14:paraId="0000005B" w14:textId="77777777" w:rsidR="00BA5D40" w:rsidRDefault="008B78B7">
      <w:pPr>
        <w:widowControl w:val="0"/>
        <w:pBdr>
          <w:top w:val="nil"/>
          <w:left w:val="nil"/>
          <w:bottom w:val="nil"/>
          <w:right w:val="nil"/>
          <w:between w:val="nil"/>
        </w:pBdr>
        <w:spacing w:after="18"/>
        <w:jc w:val="both"/>
        <w:rPr>
          <w:color w:val="000000"/>
        </w:rPr>
      </w:pPr>
      <w:r>
        <w:rPr>
          <w:color w:val="000000"/>
        </w:rPr>
        <w:t>(b) Firm/company profile on handling related assignment; or Personal CVs for individual consultant highlighting qualifications and experience,</w:t>
      </w:r>
    </w:p>
    <w:p w14:paraId="0000005C" w14:textId="77777777" w:rsidR="00BA5D40" w:rsidRDefault="008B78B7">
      <w:pPr>
        <w:widowControl w:val="0"/>
        <w:pBdr>
          <w:top w:val="nil"/>
          <w:left w:val="nil"/>
          <w:bottom w:val="nil"/>
          <w:right w:val="nil"/>
          <w:between w:val="nil"/>
        </w:pBdr>
        <w:rPr>
          <w:rFonts w:ascii="Arial" w:eastAsia="Arial" w:hAnsi="Arial" w:cs="Arial"/>
          <w:color w:val="000000"/>
        </w:rPr>
      </w:pPr>
      <w:r>
        <w:rPr>
          <w:color w:val="000000"/>
        </w:rPr>
        <w:t>(d) Portfolio (2-3 examples of similar previous work or personal website listing work),</w:t>
      </w:r>
      <w:r>
        <w:rPr>
          <w:rFonts w:ascii="Arial" w:eastAsia="Arial" w:hAnsi="Arial" w:cs="Arial"/>
          <w:color w:val="000000"/>
          <w:sz w:val="22"/>
          <w:szCs w:val="22"/>
        </w:rPr>
        <w:t xml:space="preserve"> </w:t>
      </w:r>
    </w:p>
    <w:p w14:paraId="0000005D" w14:textId="148CEEEB" w:rsidR="00BA5D40" w:rsidRDefault="008B78B7">
      <w:pPr>
        <w:widowControl w:val="0"/>
        <w:pBdr>
          <w:top w:val="nil"/>
          <w:left w:val="nil"/>
          <w:bottom w:val="nil"/>
          <w:right w:val="nil"/>
          <w:between w:val="nil"/>
        </w:pBdr>
        <w:spacing w:after="18"/>
        <w:jc w:val="both"/>
        <w:rPr>
          <w:color w:val="000000"/>
        </w:rPr>
      </w:pPr>
      <w:r>
        <w:rPr>
          <w:color w:val="000000"/>
        </w:rPr>
        <w:t xml:space="preserve">(e) Financial proposal indicating consultancy fee and a breakdown of expenses (unit price </w:t>
      </w:r>
      <w:r w:rsidR="00CC7BBF">
        <w:rPr>
          <w:color w:val="000000"/>
        </w:rPr>
        <w:t xml:space="preserve">per day </w:t>
      </w:r>
      <w:r>
        <w:rPr>
          <w:color w:val="000000"/>
        </w:rPr>
        <w:t>together with any other expenses</w:t>
      </w:r>
      <w:r w:rsidR="00CC7BBF">
        <w:rPr>
          <w:color w:val="000000"/>
        </w:rPr>
        <w:t>, taxes</w:t>
      </w:r>
      <w:r>
        <w:rPr>
          <w:color w:val="000000"/>
        </w:rPr>
        <w:t>) related to the assignment,</w:t>
      </w:r>
    </w:p>
    <w:p w14:paraId="0000005E" w14:textId="77777777" w:rsidR="00BA5D40" w:rsidRDefault="008B78B7">
      <w:pPr>
        <w:widowControl w:val="0"/>
        <w:pBdr>
          <w:top w:val="nil"/>
          <w:left w:val="nil"/>
          <w:bottom w:val="nil"/>
          <w:right w:val="nil"/>
          <w:between w:val="nil"/>
        </w:pBdr>
        <w:jc w:val="both"/>
        <w:rPr>
          <w:color w:val="000000"/>
        </w:rPr>
      </w:pPr>
      <w:r>
        <w:rPr>
          <w:color w:val="000000"/>
        </w:rPr>
        <w:t xml:space="preserve">(f) Both technical and financial </w:t>
      </w:r>
      <w:r>
        <w:t>proposals</w:t>
      </w:r>
      <w:r>
        <w:rPr>
          <w:color w:val="000000"/>
        </w:rPr>
        <w:t xml:space="preserve"> shall not exceed five pages. </w:t>
      </w:r>
    </w:p>
    <w:p w14:paraId="0000005F" w14:textId="77777777" w:rsidR="00BA5D40" w:rsidRDefault="00BA5D40">
      <w:pPr>
        <w:widowControl w:val="0"/>
        <w:pBdr>
          <w:top w:val="nil"/>
          <w:left w:val="nil"/>
          <w:bottom w:val="nil"/>
          <w:right w:val="nil"/>
          <w:between w:val="nil"/>
        </w:pBdr>
        <w:jc w:val="both"/>
        <w:rPr>
          <w:color w:val="000000"/>
        </w:rPr>
      </w:pPr>
    </w:p>
    <w:p w14:paraId="00000060" w14:textId="09DA37C9" w:rsidR="00BA5D40" w:rsidRDefault="008B78B7">
      <w:r>
        <w:t xml:space="preserve">The application documents must reach IPPF Africa Regional Office through email address </w:t>
      </w:r>
      <w:hyperlink r:id="rId8" w:history="1">
        <w:r w:rsidR="00CC7BBF" w:rsidRPr="00CC7BBF">
          <w:rPr>
            <w:rStyle w:val="Lienhypertexte"/>
            <w:b/>
            <w:bCs/>
          </w:rPr>
          <w:t>ippfarbids@ippf.org</w:t>
        </w:r>
      </w:hyperlink>
      <w:r w:rsidR="00CC7BBF">
        <w:t xml:space="preserve"> </w:t>
      </w:r>
      <w:r>
        <w:t xml:space="preserve">latest by </w:t>
      </w:r>
      <w:r w:rsidR="00856A6D">
        <w:rPr>
          <w:b/>
          <w:highlight w:val="yellow"/>
        </w:rPr>
        <w:t>2</w:t>
      </w:r>
      <w:r w:rsidR="00E635C6">
        <w:rPr>
          <w:b/>
          <w:highlight w:val="yellow"/>
        </w:rPr>
        <w:t>2</w:t>
      </w:r>
      <w:r>
        <w:rPr>
          <w:b/>
          <w:highlight w:val="yellow"/>
        </w:rPr>
        <w:t xml:space="preserve"> </w:t>
      </w:r>
      <w:r w:rsidR="00F950CA">
        <w:rPr>
          <w:b/>
          <w:highlight w:val="yellow"/>
        </w:rPr>
        <w:t>November</w:t>
      </w:r>
      <w:r>
        <w:rPr>
          <w:b/>
          <w:highlight w:val="yellow"/>
        </w:rPr>
        <w:t xml:space="preserve"> 2022</w:t>
      </w:r>
      <w:r>
        <w:t xml:space="preserve"> with subject </w:t>
      </w:r>
      <w:r>
        <w:rPr>
          <w:b/>
        </w:rPr>
        <w:t>« </w:t>
      </w:r>
      <w:r w:rsidR="00F950CA">
        <w:rPr>
          <w:b/>
        </w:rPr>
        <w:t>Graphic design for the 16 days of activism digital campaign</w:t>
      </w:r>
      <w:r>
        <w:rPr>
          <w:b/>
        </w:rPr>
        <w:t xml:space="preserve"> consultancy »</w:t>
      </w:r>
    </w:p>
    <w:p w14:paraId="00000061" w14:textId="77777777" w:rsidR="00BA5D40" w:rsidRDefault="00BA5D40">
      <w:pPr>
        <w:widowControl w:val="0"/>
        <w:pBdr>
          <w:top w:val="nil"/>
          <w:left w:val="nil"/>
          <w:bottom w:val="nil"/>
          <w:right w:val="nil"/>
          <w:between w:val="nil"/>
        </w:pBdr>
        <w:jc w:val="both"/>
        <w:rPr>
          <w:color w:val="000000"/>
        </w:rPr>
      </w:pPr>
    </w:p>
    <w:p w14:paraId="00000062" w14:textId="77777777" w:rsidR="00BA5D40" w:rsidRDefault="008B78B7">
      <w:r>
        <w:rPr>
          <w:b/>
        </w:rPr>
        <w:t>Important note:</w:t>
      </w:r>
      <w:r>
        <w:t xml:space="preserve"> </w:t>
      </w:r>
      <w:r>
        <w:rPr>
          <w:i/>
        </w:rPr>
        <w:t xml:space="preserve">To comply with tax payment policies in Kenya, IPPFAR will deduct 5% withholding tax for local (Kenyan based firm/individuals) and 20% for non-Kenyan based firm/individual consultants before making payment. </w:t>
      </w:r>
    </w:p>
    <w:p w14:paraId="00000063" w14:textId="77777777" w:rsidR="00BA5D40" w:rsidRDefault="00BA5D40"/>
    <w:p w14:paraId="00000064" w14:textId="77777777" w:rsidR="00BA5D40" w:rsidRDefault="00BA5D40">
      <w:pPr>
        <w:widowControl w:val="0"/>
        <w:jc w:val="both"/>
      </w:pPr>
    </w:p>
    <w:sectPr w:rsidR="00BA5D40">
      <w:headerReference w:type="default" r:id="rId9"/>
      <w:footerReference w:type="even" r:id="rId10"/>
      <w:footerReference w:type="default" r:id="rId11"/>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CEC6" w14:textId="77777777" w:rsidR="00241566" w:rsidRDefault="00241566">
      <w:r>
        <w:separator/>
      </w:r>
    </w:p>
  </w:endnote>
  <w:endnote w:type="continuationSeparator" w:id="0">
    <w:p w14:paraId="463EC369" w14:textId="77777777" w:rsidR="00241566" w:rsidRDefault="0024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77777777" w:rsidR="00BA5D40" w:rsidRDefault="008B78B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6F707F">
      <w:rPr>
        <w:color w:val="000000"/>
      </w:rPr>
      <w:fldChar w:fldCharType="separate"/>
    </w:r>
    <w:r>
      <w:rPr>
        <w:color w:val="000000"/>
      </w:rPr>
      <w:fldChar w:fldCharType="end"/>
    </w:r>
  </w:p>
  <w:p w14:paraId="00000067" w14:textId="77777777" w:rsidR="00BA5D40" w:rsidRDefault="00BA5D4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02338018" w:rsidR="00BA5D40" w:rsidRDefault="008B78B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3B603B">
      <w:rPr>
        <w:noProof/>
        <w:color w:val="000000"/>
      </w:rPr>
      <w:t>1</w:t>
    </w:r>
    <w:r>
      <w:rPr>
        <w:color w:val="000000"/>
      </w:rPr>
      <w:fldChar w:fldCharType="end"/>
    </w:r>
  </w:p>
  <w:p w14:paraId="00000069" w14:textId="77777777" w:rsidR="00BA5D40" w:rsidRDefault="00BA5D40">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6733" w14:textId="77777777" w:rsidR="00241566" w:rsidRDefault="00241566">
      <w:r>
        <w:separator/>
      </w:r>
    </w:p>
  </w:footnote>
  <w:footnote w:type="continuationSeparator" w:id="0">
    <w:p w14:paraId="7FC592F8" w14:textId="77777777" w:rsidR="00241566" w:rsidRDefault="0024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5" w14:textId="77777777" w:rsidR="00BA5D40" w:rsidRDefault="008B78B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79F4ACB" wp14:editId="05050CD7">
          <wp:simplePos x="0" y="0"/>
          <wp:positionH relativeFrom="column">
            <wp:posOffset>4024705</wp:posOffset>
          </wp:positionH>
          <wp:positionV relativeFrom="paragraph">
            <wp:posOffset>-334681</wp:posOffset>
          </wp:positionV>
          <wp:extent cx="2595357" cy="654135"/>
          <wp:effectExtent l="0" t="0" r="0" b="0"/>
          <wp:wrapSquare wrapText="bothSides" distT="0" distB="0" distL="114300" distR="11430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595357" cy="6541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54C"/>
    <w:multiLevelType w:val="multilevel"/>
    <w:tmpl w:val="6DF85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E17EA6"/>
    <w:multiLevelType w:val="multilevel"/>
    <w:tmpl w:val="E4F67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4A4C93"/>
    <w:multiLevelType w:val="multilevel"/>
    <w:tmpl w:val="B178C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312D84"/>
    <w:multiLevelType w:val="multilevel"/>
    <w:tmpl w:val="D9787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5649861">
    <w:abstractNumId w:val="1"/>
  </w:num>
  <w:num w:numId="2" w16cid:durableId="1359231957">
    <w:abstractNumId w:val="0"/>
  </w:num>
  <w:num w:numId="3" w16cid:durableId="1592352679">
    <w:abstractNumId w:val="3"/>
  </w:num>
  <w:num w:numId="4" w16cid:durableId="1202480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40"/>
    <w:rsid w:val="00000A7C"/>
    <w:rsid w:val="000148AF"/>
    <w:rsid w:val="00053768"/>
    <w:rsid w:val="00063EDA"/>
    <w:rsid w:val="00082FBB"/>
    <w:rsid w:val="0010571C"/>
    <w:rsid w:val="001A2314"/>
    <w:rsid w:val="00241566"/>
    <w:rsid w:val="00273BEF"/>
    <w:rsid w:val="0029197C"/>
    <w:rsid w:val="002A7826"/>
    <w:rsid w:val="0034291B"/>
    <w:rsid w:val="003B5196"/>
    <w:rsid w:val="003B603B"/>
    <w:rsid w:val="00406ED1"/>
    <w:rsid w:val="00447929"/>
    <w:rsid w:val="00477C2B"/>
    <w:rsid w:val="004815AF"/>
    <w:rsid w:val="00491810"/>
    <w:rsid w:val="004A44A7"/>
    <w:rsid w:val="004B7DC0"/>
    <w:rsid w:val="00591493"/>
    <w:rsid w:val="005B7055"/>
    <w:rsid w:val="00633EB0"/>
    <w:rsid w:val="006B1344"/>
    <w:rsid w:val="007A64EC"/>
    <w:rsid w:val="007C6D48"/>
    <w:rsid w:val="007E1594"/>
    <w:rsid w:val="0084600A"/>
    <w:rsid w:val="00856A6D"/>
    <w:rsid w:val="008B78B7"/>
    <w:rsid w:val="00957C06"/>
    <w:rsid w:val="00972B7F"/>
    <w:rsid w:val="00A200A9"/>
    <w:rsid w:val="00A9341F"/>
    <w:rsid w:val="00AE68DE"/>
    <w:rsid w:val="00B4483D"/>
    <w:rsid w:val="00B6664A"/>
    <w:rsid w:val="00B908C2"/>
    <w:rsid w:val="00B90BA2"/>
    <w:rsid w:val="00BA5D40"/>
    <w:rsid w:val="00C157D1"/>
    <w:rsid w:val="00C43424"/>
    <w:rsid w:val="00CA71B2"/>
    <w:rsid w:val="00CC7BBF"/>
    <w:rsid w:val="00CD0AC9"/>
    <w:rsid w:val="00D02763"/>
    <w:rsid w:val="00D07FDF"/>
    <w:rsid w:val="00DE0533"/>
    <w:rsid w:val="00E04DAE"/>
    <w:rsid w:val="00E635C6"/>
    <w:rsid w:val="00EF2091"/>
    <w:rsid w:val="00EF6C8A"/>
    <w:rsid w:val="00F02295"/>
    <w:rsid w:val="00F950CA"/>
    <w:rsid w:val="00FC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0629"/>
  <w15:docId w15:val="{63F37B83-2AB9-424F-894D-EC9CEDDA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26"/>
  </w:style>
  <w:style w:type="paragraph" w:styleId="Titre1">
    <w:name w:val="heading 1"/>
    <w:basedOn w:val="Normal"/>
    <w:link w:val="Titre1Car"/>
    <w:uiPriority w:val="9"/>
    <w:qFormat/>
    <w:rsid w:val="00F83EB2"/>
    <w:pPr>
      <w:spacing w:before="100" w:beforeAutospacing="1" w:after="100" w:afterAutospacing="1"/>
      <w:outlineLvl w:val="0"/>
    </w:pPr>
    <w:rPr>
      <w:b/>
      <w:bCs/>
      <w:kern w:val="36"/>
      <w:sz w:val="48"/>
      <w:szCs w:val="48"/>
      <w:lang w:eastAsia="fr-FR"/>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D528B"/>
    <w:pPr>
      <w:spacing w:before="100" w:beforeAutospacing="1" w:after="100" w:afterAutospacing="1"/>
    </w:pPr>
    <w:rPr>
      <w:lang w:eastAsia="fr-FR"/>
    </w:rPr>
  </w:style>
  <w:style w:type="paragraph" w:styleId="Paragraphedeliste">
    <w:name w:val="List Paragraph"/>
    <w:basedOn w:val="Normal"/>
    <w:uiPriority w:val="34"/>
    <w:qFormat/>
    <w:rsid w:val="00CF5163"/>
    <w:pPr>
      <w:ind w:left="720"/>
      <w:contextualSpacing/>
    </w:pPr>
  </w:style>
  <w:style w:type="character" w:customStyle="1" w:styleId="Titre1Car">
    <w:name w:val="Titre 1 Car"/>
    <w:basedOn w:val="Policepardfaut"/>
    <w:link w:val="Titre1"/>
    <w:uiPriority w:val="9"/>
    <w:rsid w:val="00F83EB2"/>
    <w:rPr>
      <w:rFonts w:ascii="Times New Roman" w:hAnsi="Times New Roman" w:cs="Times New Roman"/>
      <w:b/>
      <w:bCs/>
      <w:kern w:val="36"/>
      <w:sz w:val="48"/>
      <w:szCs w:val="48"/>
      <w:lang w:eastAsia="fr-FR"/>
    </w:rPr>
  </w:style>
  <w:style w:type="character" w:customStyle="1" w:styleId="field">
    <w:name w:val="field"/>
    <w:basedOn w:val="Policepardfaut"/>
    <w:rsid w:val="00F83EB2"/>
  </w:style>
  <w:style w:type="paragraph" w:customStyle="1" w:styleId="Default">
    <w:name w:val="Default"/>
    <w:rsid w:val="00F83EB2"/>
    <w:pPr>
      <w:widowControl w:val="0"/>
      <w:autoSpaceDE w:val="0"/>
      <w:autoSpaceDN w:val="0"/>
      <w:adjustRightInd w:val="0"/>
    </w:pPr>
    <w:rPr>
      <w:rFonts w:ascii="Garamond" w:hAnsi="Garamond" w:cs="Garamond"/>
      <w:color w:val="000000"/>
    </w:rPr>
  </w:style>
  <w:style w:type="paragraph" w:styleId="Pieddepage">
    <w:name w:val="footer"/>
    <w:basedOn w:val="Normal"/>
    <w:link w:val="PieddepageCar"/>
    <w:uiPriority w:val="99"/>
    <w:unhideWhenUsed/>
    <w:rsid w:val="00BC1D1B"/>
    <w:pPr>
      <w:tabs>
        <w:tab w:val="center" w:pos="4536"/>
        <w:tab w:val="right" w:pos="9072"/>
      </w:tabs>
    </w:pPr>
  </w:style>
  <w:style w:type="character" w:customStyle="1" w:styleId="PieddepageCar">
    <w:name w:val="Pied de page Car"/>
    <w:basedOn w:val="Policepardfaut"/>
    <w:link w:val="Pieddepage"/>
    <w:uiPriority w:val="99"/>
    <w:rsid w:val="00BC1D1B"/>
  </w:style>
  <w:style w:type="character" w:styleId="Numrodepage">
    <w:name w:val="page number"/>
    <w:basedOn w:val="Policepardfaut"/>
    <w:uiPriority w:val="99"/>
    <w:semiHidden/>
    <w:unhideWhenUsed/>
    <w:rsid w:val="00BC1D1B"/>
  </w:style>
  <w:style w:type="character" w:styleId="lev">
    <w:name w:val="Strong"/>
    <w:basedOn w:val="Policepardfaut"/>
    <w:uiPriority w:val="22"/>
    <w:qFormat/>
    <w:rsid w:val="008C1426"/>
    <w:rPr>
      <w:b/>
      <w:bCs/>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eastAsia="en-GB"/>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CF6081"/>
  </w:style>
  <w:style w:type="character" w:customStyle="1" w:styleId="apple-converted-space">
    <w:name w:val="apple-converted-space"/>
    <w:basedOn w:val="Policepardfaut"/>
    <w:rsid w:val="00CF6081"/>
  </w:style>
  <w:style w:type="character" w:customStyle="1" w:styleId="searchhighlight">
    <w:name w:val="searchhighlight"/>
    <w:basedOn w:val="Policepardfaut"/>
    <w:rsid w:val="00CF6081"/>
  </w:style>
  <w:style w:type="character" w:styleId="Lienhypertexte">
    <w:name w:val="Hyperlink"/>
    <w:basedOn w:val="Policepardfaut"/>
    <w:uiPriority w:val="99"/>
    <w:unhideWhenUsed/>
    <w:rsid w:val="008A50DA"/>
    <w:rPr>
      <w:color w:val="0563C1" w:themeColor="hyperlink"/>
      <w:u w:val="single"/>
    </w:rPr>
  </w:style>
  <w:style w:type="character" w:styleId="Mentionnonrsolue">
    <w:name w:val="Unresolved Mention"/>
    <w:basedOn w:val="Policepardfaut"/>
    <w:uiPriority w:val="99"/>
    <w:rsid w:val="008A50DA"/>
    <w:rPr>
      <w:color w:val="605E5C"/>
      <w:shd w:val="clear" w:color="auto" w:fill="E1DFDD"/>
    </w:rPr>
  </w:style>
  <w:style w:type="paragraph" w:styleId="En-tte">
    <w:name w:val="header"/>
    <w:basedOn w:val="Normal"/>
    <w:link w:val="En-tteCar"/>
    <w:uiPriority w:val="99"/>
    <w:unhideWhenUsed/>
    <w:rsid w:val="00BA2C30"/>
    <w:pPr>
      <w:tabs>
        <w:tab w:val="center" w:pos="4513"/>
        <w:tab w:val="right" w:pos="9026"/>
      </w:tabs>
    </w:pPr>
  </w:style>
  <w:style w:type="character" w:customStyle="1" w:styleId="En-tteCar">
    <w:name w:val="En-tête Car"/>
    <w:basedOn w:val="Policepardfaut"/>
    <w:link w:val="En-tte"/>
    <w:uiPriority w:val="99"/>
    <w:rsid w:val="00BA2C30"/>
    <w:rPr>
      <w:rFonts w:ascii="Times New Roman" w:eastAsia="Times New Roman" w:hAnsi="Times New Roman" w:cs="Times New Roman"/>
      <w:lang w:eastAsia="en-GB"/>
    </w:rPr>
  </w:style>
  <w:style w:type="paragraph" w:styleId="Objetducommentaire">
    <w:name w:val="annotation subject"/>
    <w:basedOn w:val="Commentaire"/>
    <w:next w:val="Commentaire"/>
    <w:link w:val="ObjetducommentaireCar"/>
    <w:uiPriority w:val="99"/>
    <w:semiHidden/>
    <w:unhideWhenUsed/>
    <w:rsid w:val="00A909B8"/>
    <w:rPr>
      <w:b/>
      <w:bCs/>
    </w:rPr>
  </w:style>
  <w:style w:type="character" w:customStyle="1" w:styleId="ObjetducommentaireCar">
    <w:name w:val="Objet du commentaire Car"/>
    <w:basedOn w:val="CommentaireCar"/>
    <w:link w:val="Objetducommentaire"/>
    <w:uiPriority w:val="99"/>
    <w:semiHidden/>
    <w:rsid w:val="00A909B8"/>
    <w:rPr>
      <w:rFonts w:ascii="Times New Roman" w:eastAsia="Times New Roman" w:hAnsi="Times New Roman" w:cs="Times New Roman"/>
      <w:b/>
      <w:bCs/>
      <w:sz w:val="20"/>
      <w:szCs w:val="20"/>
      <w:lang w:eastAsia="en-GB"/>
    </w:rPr>
  </w:style>
  <w:style w:type="paragraph" w:styleId="Textedebulles">
    <w:name w:val="Balloon Text"/>
    <w:basedOn w:val="Normal"/>
    <w:link w:val="TextedebullesCar"/>
    <w:uiPriority w:val="99"/>
    <w:semiHidden/>
    <w:unhideWhenUsed/>
    <w:rsid w:val="00712536"/>
    <w:rPr>
      <w:sz w:val="18"/>
      <w:szCs w:val="18"/>
    </w:rPr>
  </w:style>
  <w:style w:type="character" w:customStyle="1" w:styleId="TextedebullesCar">
    <w:name w:val="Texte de bulles Car"/>
    <w:basedOn w:val="Policepardfaut"/>
    <w:link w:val="Textedebulles"/>
    <w:uiPriority w:val="99"/>
    <w:semiHidden/>
    <w:rsid w:val="00712536"/>
    <w:rPr>
      <w:rFonts w:ascii="Times New Roman" w:eastAsia="Times New Roman" w:hAnsi="Times New Roman" w:cs="Times New Roman"/>
      <w:sz w:val="18"/>
      <w:szCs w:val="18"/>
      <w:lang w:eastAsia="en-GB"/>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ppfarbids@ipp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oLdzXlKtOO2BLGjtN6vuwjUAIQ==">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5348</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Jyer Stiven</cp:lastModifiedBy>
  <cp:revision>2</cp:revision>
  <dcterms:created xsi:type="dcterms:W3CDTF">2022-11-17T10:15:00Z</dcterms:created>
  <dcterms:modified xsi:type="dcterms:W3CDTF">2022-11-17T10:15:00Z</dcterms:modified>
</cp:coreProperties>
</file>